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READING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Mapping the Passage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Step 1:</w:t>
      </w:r>
      <w:r w:rsidDel="00000000" w:rsidR="00000000" w:rsidRPr="00000000">
        <w:rPr>
          <w:sz w:val="28"/>
          <w:szCs w:val="28"/>
          <w:rtl w:val="0"/>
        </w:rPr>
        <w:t xml:space="preserve"> ALWAYS read the info blurb! This is what tells you the type of passage and gives you a little context to understand the passage.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Step 2: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U.S. &amp; World Literature passages: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Characterization (both direct and indirect)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Theme and/or moral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History/Social Studies passages: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Identify topic and scope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Note topic sentence of each paragraph and understand its purpose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Summarize the purpose of the entire passage (to inform, promote, explore, refute, etc)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Science: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Identify central idea in paragraph 1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Note how each paragraph relates to central idea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Explain? Support? Refute? Summarize?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DON’T allow jargon and technical terms to throw you off! Any that you MUST know to answer the questions will be defined!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